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70B6F" w14:textId="6FD535FE" w:rsidR="008953E5" w:rsidRPr="009225C3" w:rsidRDefault="008953E5" w:rsidP="008953E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1016C5">
        <w:rPr>
          <w:rFonts w:cs="Arial"/>
          <w:b/>
          <w:noProof/>
          <w:sz w:val="24"/>
        </w:rPr>
        <w:t>20</w:t>
      </w:r>
      <w:r w:rsidR="00830B1B">
        <w:rPr>
          <w:rFonts w:cs="Arial"/>
          <w:b/>
          <w:noProof/>
          <w:sz w:val="24"/>
        </w:rPr>
        <w:t>1</w:t>
      </w:r>
      <w:r w:rsidR="00F062E8">
        <w:rPr>
          <w:rFonts w:cs="Arial"/>
          <w:b/>
          <w:noProof/>
          <w:sz w:val="24"/>
        </w:rPr>
        <w:t>476</w:t>
      </w:r>
    </w:p>
    <w:p w14:paraId="7CB45193" w14:textId="4C9AFC4F" w:rsidR="001E41F3" w:rsidRDefault="008953E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February 14</w:t>
      </w:r>
      <w:r w:rsidRPr="00ED0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0874F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</w:t>
      </w:r>
      <w:r w:rsidR="00830B1B">
        <w:rPr>
          <w:b/>
          <w:noProof/>
          <w:color w:val="3333FF"/>
        </w:rPr>
        <w:t>20</w:t>
      </w:r>
      <w:r w:rsidR="00F062E8">
        <w:rPr>
          <w:b/>
          <w:noProof/>
          <w:color w:val="3333FF"/>
        </w:rPr>
        <w:t>1006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759AD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394B6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5620">
              <w:rPr>
                <w:b/>
                <w:noProof/>
                <w:sz w:val="28"/>
              </w:rPr>
              <w:t>50</w:t>
            </w:r>
            <w:r w:rsidR="00730E8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D08D86" w:rsidR="001E41F3" w:rsidRPr="00692C7C" w:rsidRDefault="00830B1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062E8">
              <w:rPr>
                <w:b/>
                <w:bCs/>
                <w:noProof/>
                <w:sz w:val="28"/>
                <w:szCs w:val="28"/>
              </w:rPr>
              <w:t>3554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6C6DB" w:rsidR="001E41F3" w:rsidRPr="00410371" w:rsidRDefault="00F062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062E8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74036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16C5">
              <w:rPr>
                <w:b/>
                <w:noProof/>
                <w:sz w:val="28"/>
              </w:rPr>
              <w:t>1</w:t>
            </w:r>
            <w:r w:rsidR="00265F58" w:rsidRPr="001016C5">
              <w:rPr>
                <w:b/>
                <w:noProof/>
                <w:sz w:val="28"/>
              </w:rPr>
              <w:t>7</w:t>
            </w:r>
            <w:r w:rsidR="00351A5F" w:rsidRPr="001016C5">
              <w:rPr>
                <w:b/>
                <w:noProof/>
                <w:sz w:val="28"/>
              </w:rPr>
              <w:t>.</w:t>
            </w:r>
            <w:r w:rsidR="008953E5" w:rsidRPr="001016C5">
              <w:rPr>
                <w:b/>
                <w:noProof/>
                <w:sz w:val="28"/>
              </w:rPr>
              <w:t>3</w:t>
            </w:r>
            <w:r w:rsidR="00351A5F" w:rsidRPr="001016C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894560">
        <w:trPr>
          <w:jc w:val="center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CBE10B" w:rsidR="00F25D98" w:rsidRDefault="00932F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8560F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7E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90B13" w:rsidR="001E41F3" w:rsidRPr="00587ED0" w:rsidRDefault="00730E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Inter-system configuration transfer</w:t>
            </w:r>
          </w:p>
        </w:tc>
      </w:tr>
      <w:tr w:rsidR="001E41F3" w:rsidRPr="00587E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7E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7E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1F4FF6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BFA32F" w:rsidR="001E41F3" w:rsidRPr="001F4FF6" w:rsidRDefault="009B5D04">
            <w:pPr>
              <w:pStyle w:val="CRCoverPage"/>
              <w:spacing w:after="0"/>
              <w:ind w:left="100"/>
              <w:rPr>
                <w:noProof/>
              </w:rPr>
            </w:pPr>
            <w:r w:rsidRPr="00381CA7">
              <w:rPr>
                <w:noProof/>
                <w:lang w:val="sv-SE"/>
              </w:rPr>
              <w:t xml:space="preserve"> NR_ENDC_SON_MDT_enh</w:t>
            </w:r>
            <w:r w:rsidR="00EA7957" w:rsidRPr="001F4FF6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4FF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4FF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FF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116A4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2021-</w:t>
            </w:r>
            <w:r w:rsidR="001016C5">
              <w:rPr>
                <w:noProof/>
              </w:rPr>
              <w:t>01-1</w:t>
            </w:r>
            <w:r w:rsidR="00730E8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E5B62" w:rsidR="001E41F3" w:rsidRPr="001F4FF6" w:rsidRDefault="00EA7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4FF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4FF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4FF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4FF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DA035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Rel-1</w:t>
            </w:r>
            <w:r w:rsidR="00265F58" w:rsidRPr="001F4FF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0E3A1" w14:textId="69DB39A7" w:rsidR="00B00EA1" w:rsidRDefault="00B00EA1" w:rsidP="00212C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Configuration </w:t>
            </w:r>
            <w:r w:rsidR="00980794">
              <w:rPr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>ransfer message is transported transparently via the AMF and MME during inter-system mobility.</w:t>
            </w:r>
            <w:r w:rsidR="00980794">
              <w:rPr>
                <w:noProof/>
                <w:lang w:val="en-US"/>
              </w:rPr>
              <w:t xml:space="preserve"> As already specified in TS 23.501 clause 5.17.7.1, even if there might be some application relevance to e.g. SON application, neither AMF nor MME is aware of it during Configuration Transfer.</w:t>
            </w:r>
            <w:r w:rsidR="00BC0320">
              <w:rPr>
                <w:noProof/>
                <w:lang w:val="en-US"/>
              </w:rPr>
              <w:t xml:space="preserve"> Consequently, there is no system architecture reason to restrict the contents of this RAN information container that is specified by RAN. </w:t>
            </w:r>
          </w:p>
          <w:p w14:paraId="475D72A8" w14:textId="77777777" w:rsidR="00B00EA1" w:rsidRDefault="00B00EA1" w:rsidP="00212C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1D693C1A" w:rsidR="00B00EA1" w:rsidRPr="006267EC" w:rsidRDefault="009B5D04" w:rsidP="00212C30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 xml:space="preserve">TSG RAN have specified new use cases under WI </w:t>
            </w:r>
            <w:proofErr w:type="spellStart"/>
            <w:r>
              <w:rPr>
                <w:lang w:val="en-US"/>
              </w:rPr>
              <w:t>NR_ENDC_SON_MDT_enh</w:t>
            </w:r>
            <w:proofErr w:type="spellEnd"/>
            <w:r>
              <w:rPr>
                <w:lang w:val="en-US"/>
              </w:rPr>
              <w:t xml:space="preserve"> and there are cases when </w:t>
            </w:r>
            <w:r w:rsidR="00980794">
              <w:rPr>
                <w:lang w:val="en-US"/>
              </w:rPr>
              <w:t>serving RAN node won't need the TNL configuration from the old one</w:t>
            </w:r>
            <w:r w:rsidR="0098079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B0D2DF" w:rsidR="009352F1" w:rsidRPr="007354B7" w:rsidRDefault="009B5D04" w:rsidP="00D64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30E85">
              <w:rPr>
                <w:noProof/>
              </w:rPr>
              <w:t>equirement to transfer TNL configuration information</w:t>
            </w:r>
            <w:r w:rsidR="00B00EA1">
              <w:rPr>
                <w:noProof/>
              </w:rPr>
              <w:t xml:space="preserve"> as part of Configurat Transfer message</w:t>
            </w:r>
            <w:r w:rsidR="00730E85">
              <w:rPr>
                <w:noProof/>
              </w:rPr>
              <w:t xml:space="preserve"> is </w:t>
            </w:r>
            <w:r>
              <w:rPr>
                <w:noProof/>
              </w:rPr>
              <w:t>aligned with the latest RAN specifications in Rel-17</w:t>
            </w:r>
            <w:r w:rsidR="00730E8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D0B04" w:rsidR="00971A0A" w:rsidRDefault="00730E85" w:rsidP="00681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Unjustified requirement to </w:t>
            </w:r>
            <w:r w:rsidR="009B5D04">
              <w:rPr>
                <w:noProof/>
              </w:rPr>
              <w:t xml:space="preserve">always </w:t>
            </w:r>
            <w:r>
              <w:rPr>
                <w:noProof/>
              </w:rPr>
              <w:t>include TNL configuration information in configuration transfer data during inter-system mobility.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D74FCD" w:rsidR="001E41F3" w:rsidRDefault="00730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5.17.7.1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FA92DE7" w14:textId="77777777" w:rsidR="00730E85" w:rsidRPr="00DA3BBC" w:rsidRDefault="00730E85" w:rsidP="00730E85">
      <w:pPr>
        <w:pStyle w:val="Heading4"/>
      </w:pPr>
      <w:bookmarkStart w:id="1" w:name="_Toc20149992"/>
      <w:bookmarkStart w:id="2" w:name="_Toc27846791"/>
      <w:bookmarkStart w:id="3" w:name="_Toc36187922"/>
      <w:bookmarkStart w:id="4" w:name="_Toc45183826"/>
      <w:bookmarkStart w:id="5" w:name="_Toc47342668"/>
      <w:bookmarkStart w:id="6" w:name="_Toc51769369"/>
      <w:bookmarkStart w:id="7" w:name="_Toc91148477"/>
      <w:r w:rsidRPr="00DA3BBC">
        <w:t>5.17.7.1</w:t>
      </w:r>
      <w:r w:rsidRPr="00DA3BBC">
        <w:tab/>
        <w:t>Architecture Principles for Configuration Transfer between NG-RAN and E-UTRAN</w:t>
      </w:r>
      <w:bookmarkEnd w:id="1"/>
      <w:bookmarkEnd w:id="2"/>
      <w:bookmarkEnd w:id="3"/>
      <w:bookmarkEnd w:id="4"/>
      <w:bookmarkEnd w:id="5"/>
      <w:bookmarkEnd w:id="6"/>
      <w:bookmarkEnd w:id="7"/>
    </w:p>
    <w:p w14:paraId="0852CC7D" w14:textId="20D0F617" w:rsidR="00730E85" w:rsidRPr="00DA3BBC" w:rsidRDefault="00730E85" w:rsidP="00730E85">
      <w:r w:rsidRPr="00EF33D9">
        <w:t xml:space="preserve">The purpose of the Configuration Transfer between NG-RAN and E-UTRAN is to enable the transfer the RAN </w:t>
      </w:r>
      <w:del w:id="8" w:author="Hietalahti, Hannu (Nokia - FI/Oulu)" w:date="2022-01-17T14:06:00Z">
        <w:r w:rsidRPr="00EF33D9" w:rsidDel="00730E85">
          <w:delText>TNL address</w:delText>
        </w:r>
      </w:del>
      <w:del w:id="9" w:author="Hietalahti, Hannu (Nokia - FI/Oulu)" w:date="2022-01-17T14:08:00Z">
        <w:r w:rsidRPr="00EF33D9" w:rsidDel="006D1CE4">
          <w:delText xml:space="preserve"> </w:delText>
        </w:r>
      </w:del>
      <w:ins w:id="10" w:author="Hietalahti, Hannu (Nokia - FI/Oulu)" w:date="2022-01-17T14:20:00Z">
        <w:r w:rsidR="00DC5D79">
          <w:t xml:space="preserve"> configuration </w:t>
        </w:r>
      </w:ins>
      <w:r w:rsidRPr="00EF33D9">
        <w:t xml:space="preserve">information between the </w:t>
      </w:r>
      <w:proofErr w:type="spellStart"/>
      <w:r w:rsidRPr="00EF33D9">
        <w:t>gNB</w:t>
      </w:r>
      <w:proofErr w:type="spellEnd"/>
      <w:r w:rsidRPr="00EF33D9">
        <w:t xml:space="preserve"> and </w:t>
      </w:r>
      <w:proofErr w:type="spellStart"/>
      <w:r w:rsidRPr="00EF33D9">
        <w:t>eNodeB</w:t>
      </w:r>
      <w:proofErr w:type="spellEnd"/>
      <w:r w:rsidRPr="00EF33D9">
        <w:t xml:space="preserve"> via MME and AMF.</w:t>
      </w:r>
    </w:p>
    <w:p w14:paraId="6B7B9B85" w14:textId="77777777" w:rsidR="00730E85" w:rsidRPr="00DA3BBC" w:rsidRDefault="00730E85" w:rsidP="00730E85">
      <w:proofErr w:type="gramStart"/>
      <w:r w:rsidRPr="00DA3BBC">
        <w:t>In order to</w:t>
      </w:r>
      <w:proofErr w:type="gramEnd"/>
      <w:r w:rsidRPr="00DA3BBC">
        <w:t xml:space="preserve"> make the information transparent for the MME and AMF, the information is included in a transparent container. The source and target RAN node addresses, which allows the Core Network nodes to route the messages. The mechanism depicted in Figure 5.17.7.1-1.</w:t>
      </w:r>
    </w:p>
    <w:p w14:paraId="000A1B6E" w14:textId="77777777" w:rsidR="00730E85" w:rsidRPr="00DA3BBC" w:rsidRDefault="00730E85" w:rsidP="00730E85">
      <w:pPr>
        <w:pStyle w:val="TH"/>
      </w:pPr>
      <w:r w:rsidRPr="00DA3BBC">
        <w:object w:dxaOrig="10830" w:dyaOrig="6060" w14:anchorId="64C333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267pt" o:ole="">
            <v:imagedata r:id="rId23" o:title=""/>
          </v:shape>
          <o:OLEObject Type="Embed" ProgID="Visio.Drawing.11" ShapeID="_x0000_i1025" DrawAspect="Content" ObjectID="_1707203435" r:id="rId24"/>
        </w:object>
      </w:r>
    </w:p>
    <w:p w14:paraId="1ECB03D5" w14:textId="77777777" w:rsidR="00730E85" w:rsidRPr="00DA3BBC" w:rsidRDefault="00730E85" w:rsidP="00730E85">
      <w:pPr>
        <w:pStyle w:val="TF"/>
      </w:pPr>
      <w:r w:rsidRPr="00DA3BBC">
        <w:t xml:space="preserve">Figure 5.17.7.1-1: Configuration Transfer between </w:t>
      </w:r>
      <w:proofErr w:type="spellStart"/>
      <w:r w:rsidRPr="00DA3BBC">
        <w:t>gNB</w:t>
      </w:r>
      <w:proofErr w:type="spellEnd"/>
      <w:r w:rsidRPr="00DA3BBC">
        <w:t xml:space="preserve"> and E-UTRAN basic network architecture</w:t>
      </w:r>
    </w:p>
    <w:p w14:paraId="6D5ED70C" w14:textId="77777777" w:rsidR="00730E85" w:rsidRPr="00DA3BBC" w:rsidRDefault="00730E85" w:rsidP="00730E85">
      <w:r w:rsidRPr="00DA3BBC">
        <w:t>The NG-RAN transparent containers are transferred from the source NG-RAN node to the destination E-UTRAN node and vice versa by use of Configuration Transfer messages.</w:t>
      </w:r>
    </w:p>
    <w:p w14:paraId="6A6CD893" w14:textId="77777777" w:rsidR="00730E85" w:rsidRPr="00DA3BBC" w:rsidRDefault="00730E85" w:rsidP="00730E85">
      <w:r w:rsidRPr="00DA3BBC">
        <w:t xml:space="preserve">An ENB Configuration Transfer message is used from the E-UTRAN node to the MME over S1 interface as described in TS 36.413 [100], the destination RAN node includes the </w:t>
      </w:r>
      <w:proofErr w:type="spellStart"/>
      <w:r w:rsidRPr="00DA3BBC">
        <w:t>en-gNB</w:t>
      </w:r>
      <w:proofErr w:type="spellEnd"/>
      <w:r w:rsidRPr="00DA3BBC">
        <w:t xml:space="preserve"> Identifier and may include a TAI associated with the </w:t>
      </w:r>
      <w:proofErr w:type="spellStart"/>
      <w:r w:rsidRPr="00DA3BBC">
        <w:t>en-gNB</w:t>
      </w:r>
      <w:proofErr w:type="spellEnd"/>
      <w:r w:rsidRPr="00DA3BBC">
        <w:t xml:space="preserve">. If MME is aware that the </w:t>
      </w:r>
      <w:proofErr w:type="spellStart"/>
      <w:r w:rsidRPr="00DA3BBC">
        <w:t>en-gNB</w:t>
      </w:r>
      <w:proofErr w:type="spellEnd"/>
      <w:r w:rsidRPr="00DA3BBC">
        <w:t xml:space="preserve"> serves cells which provide access to 5GC, the MME relays the request towards a suitable AMF via inter-system signalling based on a broadcast 5G TAC. An AMF Configuration Transfer message is used from the AMF to the NG-RAN over N2 interface.</w:t>
      </w:r>
    </w:p>
    <w:p w14:paraId="6CBD6AEC" w14:textId="77777777" w:rsidR="00730E85" w:rsidRPr="00DA3BBC" w:rsidRDefault="00730E85" w:rsidP="00730E85">
      <w:r w:rsidRPr="00DA3BBC">
        <w:t xml:space="preserve">A Configuration Transfer message is used by the </w:t>
      </w:r>
      <w:proofErr w:type="spellStart"/>
      <w:r w:rsidRPr="00DA3BBC">
        <w:t>gNB</w:t>
      </w:r>
      <w:proofErr w:type="spellEnd"/>
      <w:r w:rsidRPr="00DA3BBC">
        <w:t xml:space="preserve"> node to the AMF over N2 interface for the reply, and a Configuration Transfer Tunnel message is used to tunnel the transparent container from AMF to MME over the N26 interface. MME relays this reply to the target </w:t>
      </w:r>
      <w:proofErr w:type="spellStart"/>
      <w:r w:rsidRPr="00DA3BBC">
        <w:t>eNB</w:t>
      </w:r>
      <w:proofErr w:type="spellEnd"/>
      <w:r w:rsidRPr="00DA3BBC">
        <w:t xml:space="preserve"> using </w:t>
      </w:r>
      <w:proofErr w:type="gramStart"/>
      <w:r w:rsidRPr="00DA3BBC">
        <w:t>a</w:t>
      </w:r>
      <w:proofErr w:type="gramEnd"/>
      <w:r w:rsidRPr="00DA3BBC">
        <w:t xml:space="preserve"> MME CONFIGURATION TRANSFER message. Transport of the RAN containers in E-UTRAN </w:t>
      </w:r>
      <w:proofErr w:type="gramStart"/>
      <w:r w:rsidRPr="00DA3BBC">
        <w:t>is</w:t>
      </w:r>
      <w:proofErr w:type="gramEnd"/>
      <w:r w:rsidRPr="00DA3BBC">
        <w:t xml:space="preserve"> specified in TS 23.401 [26].</w:t>
      </w:r>
    </w:p>
    <w:p w14:paraId="39BBD2AD" w14:textId="77777777" w:rsidR="00730E85" w:rsidRPr="00DA3BBC" w:rsidRDefault="00730E85" w:rsidP="00730E85">
      <w:r w:rsidRPr="00DA3BBC">
        <w:t xml:space="preserve">Each Configuration Transfer message carrying the transparent container is routed and relayed independently by the core network node(s). Any relation between messages is transparent for the AMF and MME, </w:t>
      </w:r>
      <w:proofErr w:type="gramStart"/>
      <w:r w:rsidRPr="00DA3BBC">
        <w:t>i.e.</w:t>
      </w:r>
      <w:proofErr w:type="gramEnd"/>
      <w:r w:rsidRPr="00DA3BBC">
        <w:t xml:space="preserve"> a request/response exchange between applications, for example SON applications, is routed and relayed as two independent messages by the AMF and MME.</w:t>
      </w:r>
    </w:p>
    <w:p w14:paraId="05EF9F71" w14:textId="77777777" w:rsidR="001016C5" w:rsidRDefault="001016C5" w:rsidP="00730E85">
      <w:pPr>
        <w:pStyle w:val="Heading4"/>
        <w:rPr>
          <w:rFonts w:eastAsia="SimSun"/>
        </w:rPr>
      </w:pPr>
    </w:p>
    <w:sectPr w:rsidR="001016C5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C12458" w14:textId="77777777" w:rsidR="002C16AF" w:rsidRDefault="002C16AF">
      <w:r>
        <w:separator/>
      </w:r>
    </w:p>
  </w:endnote>
  <w:endnote w:type="continuationSeparator" w:id="0">
    <w:p w14:paraId="1B87758B" w14:textId="77777777" w:rsidR="002C16AF" w:rsidRDefault="002C1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5E19" w14:textId="77777777" w:rsidR="00F45145" w:rsidRDefault="00F451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87E00" w14:textId="77777777" w:rsidR="00F45145" w:rsidRDefault="00F451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E538E" w14:textId="77777777" w:rsidR="00F45145" w:rsidRDefault="00F451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E89C1B" w14:textId="77777777" w:rsidR="002C16AF" w:rsidRDefault="002C16AF">
      <w:r>
        <w:separator/>
      </w:r>
    </w:p>
  </w:footnote>
  <w:footnote w:type="continuationSeparator" w:id="0">
    <w:p w14:paraId="4E8A8BA2" w14:textId="77777777" w:rsidR="002C16AF" w:rsidRDefault="002C1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45145" w:rsidRDefault="00F451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31B20" w14:textId="77777777" w:rsidR="00F45145" w:rsidRDefault="00F451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10AE8" w14:textId="77777777" w:rsidR="00F45145" w:rsidRDefault="00F451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45145" w:rsidRDefault="00F451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45145" w:rsidRDefault="00F4514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45145" w:rsidRDefault="00F451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44"/>
    <w:rsid w:val="000061D1"/>
    <w:rsid w:val="00010A99"/>
    <w:rsid w:val="00022E4A"/>
    <w:rsid w:val="00036CAF"/>
    <w:rsid w:val="00041BEE"/>
    <w:rsid w:val="0004682F"/>
    <w:rsid w:val="0006250A"/>
    <w:rsid w:val="00065259"/>
    <w:rsid w:val="000666F3"/>
    <w:rsid w:val="000867D9"/>
    <w:rsid w:val="00086875"/>
    <w:rsid w:val="0009544C"/>
    <w:rsid w:val="000A6394"/>
    <w:rsid w:val="000A74A5"/>
    <w:rsid w:val="000B7FED"/>
    <w:rsid w:val="000C0148"/>
    <w:rsid w:val="000C038A"/>
    <w:rsid w:val="000C6598"/>
    <w:rsid w:val="000D1F79"/>
    <w:rsid w:val="000D44B3"/>
    <w:rsid w:val="000E367C"/>
    <w:rsid w:val="000F31BE"/>
    <w:rsid w:val="000F52EE"/>
    <w:rsid w:val="001016C5"/>
    <w:rsid w:val="00105E6A"/>
    <w:rsid w:val="00133EB8"/>
    <w:rsid w:val="00136257"/>
    <w:rsid w:val="00142EB2"/>
    <w:rsid w:val="00145D43"/>
    <w:rsid w:val="00192C46"/>
    <w:rsid w:val="001A08B3"/>
    <w:rsid w:val="001A4C97"/>
    <w:rsid w:val="001A7B60"/>
    <w:rsid w:val="001B19DA"/>
    <w:rsid w:val="001B3D67"/>
    <w:rsid w:val="001B52F0"/>
    <w:rsid w:val="001B79D3"/>
    <w:rsid w:val="001B7A65"/>
    <w:rsid w:val="001E0018"/>
    <w:rsid w:val="001E41F3"/>
    <w:rsid w:val="001F4FF6"/>
    <w:rsid w:val="001F754B"/>
    <w:rsid w:val="002016CA"/>
    <w:rsid w:val="00204718"/>
    <w:rsid w:val="00207FF8"/>
    <w:rsid w:val="00212C30"/>
    <w:rsid w:val="00256BF4"/>
    <w:rsid w:val="0026004D"/>
    <w:rsid w:val="002640DD"/>
    <w:rsid w:val="00265F58"/>
    <w:rsid w:val="00275D12"/>
    <w:rsid w:val="002824C6"/>
    <w:rsid w:val="00283705"/>
    <w:rsid w:val="00284FEB"/>
    <w:rsid w:val="002860C4"/>
    <w:rsid w:val="00293C59"/>
    <w:rsid w:val="002A0E72"/>
    <w:rsid w:val="002A7F91"/>
    <w:rsid w:val="002B02D9"/>
    <w:rsid w:val="002B5741"/>
    <w:rsid w:val="002B5989"/>
    <w:rsid w:val="002C16AF"/>
    <w:rsid w:val="002D5309"/>
    <w:rsid w:val="002E472E"/>
    <w:rsid w:val="00305409"/>
    <w:rsid w:val="003063A5"/>
    <w:rsid w:val="00343D5E"/>
    <w:rsid w:val="00351A5F"/>
    <w:rsid w:val="003609EF"/>
    <w:rsid w:val="0036231A"/>
    <w:rsid w:val="00365E74"/>
    <w:rsid w:val="00372E5D"/>
    <w:rsid w:val="00373949"/>
    <w:rsid w:val="00374DD4"/>
    <w:rsid w:val="00385C70"/>
    <w:rsid w:val="00391979"/>
    <w:rsid w:val="00397C17"/>
    <w:rsid w:val="003A532D"/>
    <w:rsid w:val="003C27A6"/>
    <w:rsid w:val="003E1A36"/>
    <w:rsid w:val="003E4255"/>
    <w:rsid w:val="00400082"/>
    <w:rsid w:val="00401C02"/>
    <w:rsid w:val="00410371"/>
    <w:rsid w:val="0041208C"/>
    <w:rsid w:val="00417EDE"/>
    <w:rsid w:val="004242F1"/>
    <w:rsid w:val="00432F0D"/>
    <w:rsid w:val="00437595"/>
    <w:rsid w:val="004509AE"/>
    <w:rsid w:val="00462D60"/>
    <w:rsid w:val="00463A0C"/>
    <w:rsid w:val="0047626B"/>
    <w:rsid w:val="00480CB8"/>
    <w:rsid w:val="004846CA"/>
    <w:rsid w:val="00486D76"/>
    <w:rsid w:val="00495D9F"/>
    <w:rsid w:val="004A07F8"/>
    <w:rsid w:val="004A0F3E"/>
    <w:rsid w:val="004A118A"/>
    <w:rsid w:val="004B0926"/>
    <w:rsid w:val="004B3B01"/>
    <w:rsid w:val="004B75B7"/>
    <w:rsid w:val="004C216C"/>
    <w:rsid w:val="004C7DCC"/>
    <w:rsid w:val="004F0291"/>
    <w:rsid w:val="004F761A"/>
    <w:rsid w:val="005077C0"/>
    <w:rsid w:val="0051580D"/>
    <w:rsid w:val="00530BF5"/>
    <w:rsid w:val="00547111"/>
    <w:rsid w:val="00587ED0"/>
    <w:rsid w:val="00592D74"/>
    <w:rsid w:val="005A0F25"/>
    <w:rsid w:val="005C00C0"/>
    <w:rsid w:val="005E2C44"/>
    <w:rsid w:val="005F0941"/>
    <w:rsid w:val="005F4A83"/>
    <w:rsid w:val="00605578"/>
    <w:rsid w:val="00606866"/>
    <w:rsid w:val="00621188"/>
    <w:rsid w:val="006257ED"/>
    <w:rsid w:val="006267EC"/>
    <w:rsid w:val="0064534D"/>
    <w:rsid w:val="006503D8"/>
    <w:rsid w:val="006516EE"/>
    <w:rsid w:val="00656238"/>
    <w:rsid w:val="00665C47"/>
    <w:rsid w:val="006708A1"/>
    <w:rsid w:val="006812E1"/>
    <w:rsid w:val="00692C7C"/>
    <w:rsid w:val="00695808"/>
    <w:rsid w:val="006B0456"/>
    <w:rsid w:val="006B46FB"/>
    <w:rsid w:val="006D040F"/>
    <w:rsid w:val="006D1CE4"/>
    <w:rsid w:val="006D2E1D"/>
    <w:rsid w:val="006D4152"/>
    <w:rsid w:val="006E21FB"/>
    <w:rsid w:val="006E6E9B"/>
    <w:rsid w:val="006F5188"/>
    <w:rsid w:val="007046FD"/>
    <w:rsid w:val="00723987"/>
    <w:rsid w:val="00730E85"/>
    <w:rsid w:val="007354B7"/>
    <w:rsid w:val="00741EA5"/>
    <w:rsid w:val="00754CF8"/>
    <w:rsid w:val="007601BE"/>
    <w:rsid w:val="007759AD"/>
    <w:rsid w:val="00792342"/>
    <w:rsid w:val="007977A8"/>
    <w:rsid w:val="007B2B52"/>
    <w:rsid w:val="007B512A"/>
    <w:rsid w:val="007C2097"/>
    <w:rsid w:val="007D37AD"/>
    <w:rsid w:val="007D6A07"/>
    <w:rsid w:val="007E2709"/>
    <w:rsid w:val="007E4A3C"/>
    <w:rsid w:val="007F6393"/>
    <w:rsid w:val="007F7259"/>
    <w:rsid w:val="008040A8"/>
    <w:rsid w:val="008279FA"/>
    <w:rsid w:val="00830B1B"/>
    <w:rsid w:val="0083723A"/>
    <w:rsid w:val="00841E9E"/>
    <w:rsid w:val="008626E7"/>
    <w:rsid w:val="00870EE7"/>
    <w:rsid w:val="00874D0F"/>
    <w:rsid w:val="008863B9"/>
    <w:rsid w:val="0089200D"/>
    <w:rsid w:val="00894560"/>
    <w:rsid w:val="008953E5"/>
    <w:rsid w:val="008A45A6"/>
    <w:rsid w:val="008B6682"/>
    <w:rsid w:val="008C59E8"/>
    <w:rsid w:val="008C6374"/>
    <w:rsid w:val="008D11B9"/>
    <w:rsid w:val="008D2990"/>
    <w:rsid w:val="008D5620"/>
    <w:rsid w:val="008E2692"/>
    <w:rsid w:val="008F3789"/>
    <w:rsid w:val="008F686C"/>
    <w:rsid w:val="00907948"/>
    <w:rsid w:val="009148DE"/>
    <w:rsid w:val="009225C3"/>
    <w:rsid w:val="00932F90"/>
    <w:rsid w:val="009352F1"/>
    <w:rsid w:val="00935417"/>
    <w:rsid w:val="00937594"/>
    <w:rsid w:val="00941E30"/>
    <w:rsid w:val="00942FC9"/>
    <w:rsid w:val="00961C55"/>
    <w:rsid w:val="0097148A"/>
    <w:rsid w:val="00971A0A"/>
    <w:rsid w:val="00972BA8"/>
    <w:rsid w:val="009743F3"/>
    <w:rsid w:val="0097487F"/>
    <w:rsid w:val="009777D9"/>
    <w:rsid w:val="00980794"/>
    <w:rsid w:val="00982C25"/>
    <w:rsid w:val="009849F3"/>
    <w:rsid w:val="00991B88"/>
    <w:rsid w:val="00997221"/>
    <w:rsid w:val="009A55BA"/>
    <w:rsid w:val="009A5753"/>
    <w:rsid w:val="009A579D"/>
    <w:rsid w:val="009A7453"/>
    <w:rsid w:val="009B5D04"/>
    <w:rsid w:val="009D5102"/>
    <w:rsid w:val="009D6915"/>
    <w:rsid w:val="009E3297"/>
    <w:rsid w:val="009F734F"/>
    <w:rsid w:val="00A20DCF"/>
    <w:rsid w:val="00A241DD"/>
    <w:rsid w:val="00A246B6"/>
    <w:rsid w:val="00A253C7"/>
    <w:rsid w:val="00A35C4E"/>
    <w:rsid w:val="00A4615F"/>
    <w:rsid w:val="00A47E70"/>
    <w:rsid w:val="00A505BA"/>
    <w:rsid w:val="00A50CF0"/>
    <w:rsid w:val="00A61E00"/>
    <w:rsid w:val="00A7671C"/>
    <w:rsid w:val="00A862F1"/>
    <w:rsid w:val="00A9282C"/>
    <w:rsid w:val="00A92FE6"/>
    <w:rsid w:val="00A9580C"/>
    <w:rsid w:val="00AA2CBC"/>
    <w:rsid w:val="00AB6774"/>
    <w:rsid w:val="00AB7DB1"/>
    <w:rsid w:val="00AC5820"/>
    <w:rsid w:val="00AD1CD8"/>
    <w:rsid w:val="00AF073B"/>
    <w:rsid w:val="00AF46DD"/>
    <w:rsid w:val="00B00EA1"/>
    <w:rsid w:val="00B10FBB"/>
    <w:rsid w:val="00B231DD"/>
    <w:rsid w:val="00B24993"/>
    <w:rsid w:val="00B24AB7"/>
    <w:rsid w:val="00B258BB"/>
    <w:rsid w:val="00B26F35"/>
    <w:rsid w:val="00B33AD4"/>
    <w:rsid w:val="00B351A9"/>
    <w:rsid w:val="00B52EE2"/>
    <w:rsid w:val="00B61824"/>
    <w:rsid w:val="00B67B97"/>
    <w:rsid w:val="00B73C93"/>
    <w:rsid w:val="00B92A9D"/>
    <w:rsid w:val="00B9613D"/>
    <w:rsid w:val="00B968C8"/>
    <w:rsid w:val="00BA3EC5"/>
    <w:rsid w:val="00BA51D9"/>
    <w:rsid w:val="00BB5DFC"/>
    <w:rsid w:val="00BC0320"/>
    <w:rsid w:val="00BC5B61"/>
    <w:rsid w:val="00BD279D"/>
    <w:rsid w:val="00BD6BB8"/>
    <w:rsid w:val="00BF15F0"/>
    <w:rsid w:val="00C04A17"/>
    <w:rsid w:val="00C10980"/>
    <w:rsid w:val="00C27858"/>
    <w:rsid w:val="00C27CEB"/>
    <w:rsid w:val="00C469C0"/>
    <w:rsid w:val="00C53B49"/>
    <w:rsid w:val="00C56EC5"/>
    <w:rsid w:val="00C66BA2"/>
    <w:rsid w:val="00C7537A"/>
    <w:rsid w:val="00C95985"/>
    <w:rsid w:val="00CA0897"/>
    <w:rsid w:val="00CA13A8"/>
    <w:rsid w:val="00CC5026"/>
    <w:rsid w:val="00CC68D0"/>
    <w:rsid w:val="00D03F9A"/>
    <w:rsid w:val="00D06D51"/>
    <w:rsid w:val="00D07108"/>
    <w:rsid w:val="00D140F7"/>
    <w:rsid w:val="00D23285"/>
    <w:rsid w:val="00D24991"/>
    <w:rsid w:val="00D24EE3"/>
    <w:rsid w:val="00D50255"/>
    <w:rsid w:val="00D645F9"/>
    <w:rsid w:val="00D66520"/>
    <w:rsid w:val="00D8086C"/>
    <w:rsid w:val="00DA076C"/>
    <w:rsid w:val="00DA3F2B"/>
    <w:rsid w:val="00DC5D79"/>
    <w:rsid w:val="00DD4768"/>
    <w:rsid w:val="00DE34CF"/>
    <w:rsid w:val="00DE5EB8"/>
    <w:rsid w:val="00DF72C0"/>
    <w:rsid w:val="00E13F3D"/>
    <w:rsid w:val="00E2468B"/>
    <w:rsid w:val="00E34898"/>
    <w:rsid w:val="00E54E45"/>
    <w:rsid w:val="00E63C08"/>
    <w:rsid w:val="00E94B16"/>
    <w:rsid w:val="00EA008D"/>
    <w:rsid w:val="00EA0EE0"/>
    <w:rsid w:val="00EA4717"/>
    <w:rsid w:val="00EA7957"/>
    <w:rsid w:val="00EB09B7"/>
    <w:rsid w:val="00EB4BFE"/>
    <w:rsid w:val="00ED0A62"/>
    <w:rsid w:val="00ED1415"/>
    <w:rsid w:val="00ED45EB"/>
    <w:rsid w:val="00EE1B61"/>
    <w:rsid w:val="00EE5860"/>
    <w:rsid w:val="00EE7D7C"/>
    <w:rsid w:val="00EF2E59"/>
    <w:rsid w:val="00EF5BD4"/>
    <w:rsid w:val="00F062E8"/>
    <w:rsid w:val="00F16E8A"/>
    <w:rsid w:val="00F25D98"/>
    <w:rsid w:val="00F300FB"/>
    <w:rsid w:val="00F441E4"/>
    <w:rsid w:val="00F45145"/>
    <w:rsid w:val="00F53AC8"/>
    <w:rsid w:val="00F63297"/>
    <w:rsid w:val="00F77F4C"/>
    <w:rsid w:val="00FA7EB3"/>
    <w:rsid w:val="00FB3D52"/>
    <w:rsid w:val="00FB6386"/>
    <w:rsid w:val="00FE16EC"/>
    <w:rsid w:val="00FE5ADB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  <w:style w:type="character" w:customStyle="1" w:styleId="NOZchn">
    <w:name w:val="NO Zchn"/>
    <w:rsid w:val="00036CAF"/>
    <w:rPr>
      <w:lang w:eastAsia="en-US"/>
    </w:rPr>
  </w:style>
  <w:style w:type="character" w:customStyle="1" w:styleId="B2Char">
    <w:name w:val="B2 Char"/>
    <w:link w:val="B2"/>
    <w:rsid w:val="00036CA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E26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743C79-3A40-48E0-A084-4CE06A3124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507</Words>
  <Characters>4115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13</cp:revision>
  <cp:lastPrinted>1900-01-01T06:00:00Z</cp:lastPrinted>
  <dcterms:created xsi:type="dcterms:W3CDTF">2022-01-16T00:54:00Z</dcterms:created>
  <dcterms:modified xsi:type="dcterms:W3CDTF">2022-02-24T08:24:00Z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